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highlight w:val="yellow"/>
        </w:rPr>
      </w:pPr>
    </w:p>
    <w:p>
      <w:pPr>
        <w:jc w:val="center"/>
        <w:rPr>
          <w:rFonts w:ascii="仿宋" w:hAnsi="仿宋" w:eastAsia="仿宋" w:cs="仿宋"/>
          <w:b/>
          <w:bCs/>
          <w:sz w:val="32"/>
          <w:szCs w:val="32"/>
          <w:highlight w:val="yellow"/>
        </w:rPr>
      </w:pPr>
    </w:p>
    <w:p>
      <w:pPr>
        <w:jc w:val="center"/>
        <w:rPr>
          <w:rFonts w:ascii="仿宋" w:hAnsi="仿宋" w:eastAsia="仿宋" w:cs="仿宋"/>
          <w:b/>
          <w:bCs/>
          <w:sz w:val="32"/>
          <w:szCs w:val="32"/>
          <w:highlight w:val="yellow"/>
        </w:rPr>
      </w:pPr>
    </w:p>
    <w:p>
      <w:pPr>
        <w:jc w:val="center"/>
        <w:rPr>
          <w:rFonts w:ascii="仿宋" w:hAnsi="仿宋" w:eastAsia="仿宋" w:cs="仿宋"/>
          <w:b/>
          <w:bCs/>
          <w:sz w:val="32"/>
          <w:szCs w:val="32"/>
        </w:rPr>
      </w:pPr>
    </w:p>
    <w:p>
      <w:pPr>
        <w:jc w:val="center"/>
        <w:rPr>
          <w:rFonts w:hint="eastAsia" w:ascii="黑体" w:hAnsi="黑体" w:eastAsia="黑体" w:cs="仿宋"/>
          <w:b/>
          <w:bCs/>
          <w:sz w:val="44"/>
          <w:szCs w:val="44"/>
        </w:rPr>
      </w:pPr>
      <w:r>
        <w:rPr>
          <w:rFonts w:hint="eastAsia" w:ascii="黑体" w:hAnsi="黑体" w:eastAsia="黑体" w:cs="仿宋"/>
          <w:b/>
          <w:bCs/>
          <w:sz w:val="44"/>
          <w:szCs w:val="44"/>
        </w:rPr>
        <w:t>中国最具影响力服务外包企业五十强（2019-2020）</w:t>
      </w:r>
    </w:p>
    <w:p>
      <w:pPr>
        <w:jc w:val="center"/>
        <w:rPr>
          <w:rFonts w:hint="eastAsia" w:ascii="黑体" w:hAnsi="黑体" w:eastAsia="黑体" w:cs="仿宋"/>
          <w:b/>
          <w:bCs/>
          <w:sz w:val="44"/>
          <w:szCs w:val="44"/>
        </w:rPr>
      </w:pPr>
    </w:p>
    <w:p>
      <w:pPr>
        <w:spacing w:line="960" w:lineRule="auto"/>
        <w:jc w:val="center"/>
        <w:rPr>
          <w:rFonts w:ascii="黑体" w:hAnsi="黑体" w:eastAsia="黑体" w:cs="仿宋"/>
          <w:b/>
          <w:bCs/>
          <w:sz w:val="44"/>
          <w:szCs w:val="44"/>
        </w:rPr>
      </w:pPr>
      <w:r>
        <w:rPr>
          <w:rFonts w:hint="eastAsia" w:ascii="黑体" w:hAnsi="黑体" w:eastAsia="黑体" w:cs="仿宋"/>
          <w:b/>
          <w:bCs/>
          <w:sz w:val="44"/>
          <w:szCs w:val="44"/>
        </w:rPr>
        <w:t>评</w:t>
      </w:r>
    </w:p>
    <w:p>
      <w:pPr>
        <w:spacing w:line="960" w:lineRule="auto"/>
        <w:jc w:val="center"/>
        <w:rPr>
          <w:rFonts w:ascii="黑体" w:hAnsi="黑体" w:eastAsia="黑体" w:cs="仿宋"/>
          <w:b/>
          <w:bCs/>
          <w:sz w:val="44"/>
          <w:szCs w:val="44"/>
        </w:rPr>
      </w:pPr>
      <w:r>
        <w:rPr>
          <w:rFonts w:hint="eastAsia" w:ascii="黑体" w:hAnsi="黑体" w:eastAsia="黑体" w:cs="仿宋"/>
          <w:b/>
          <w:bCs/>
          <w:sz w:val="44"/>
          <w:szCs w:val="44"/>
        </w:rPr>
        <w:t>选</w:t>
      </w:r>
    </w:p>
    <w:p>
      <w:pPr>
        <w:spacing w:line="960" w:lineRule="auto"/>
        <w:jc w:val="center"/>
        <w:rPr>
          <w:rFonts w:ascii="黑体" w:hAnsi="黑体" w:eastAsia="黑体" w:cs="仿宋"/>
          <w:b/>
          <w:bCs/>
          <w:sz w:val="44"/>
          <w:szCs w:val="44"/>
        </w:rPr>
      </w:pPr>
      <w:r>
        <w:rPr>
          <w:rFonts w:hint="eastAsia" w:ascii="黑体" w:hAnsi="黑体" w:eastAsia="黑体" w:cs="仿宋"/>
          <w:b/>
          <w:bCs/>
          <w:sz w:val="44"/>
          <w:szCs w:val="44"/>
        </w:rPr>
        <w:t>手</w:t>
      </w:r>
    </w:p>
    <w:p>
      <w:pPr>
        <w:spacing w:line="960" w:lineRule="auto"/>
        <w:jc w:val="center"/>
        <w:rPr>
          <w:rFonts w:ascii="黑体" w:hAnsi="黑体" w:eastAsia="黑体" w:cs="仿宋"/>
          <w:b/>
          <w:bCs/>
          <w:sz w:val="44"/>
          <w:szCs w:val="44"/>
        </w:rPr>
      </w:pPr>
      <w:r>
        <w:rPr>
          <w:rFonts w:hint="eastAsia" w:ascii="黑体" w:hAnsi="黑体" w:eastAsia="黑体" w:cs="仿宋"/>
          <w:b/>
          <w:bCs/>
          <w:sz w:val="44"/>
          <w:szCs w:val="44"/>
        </w:rPr>
        <w:t>册</w:t>
      </w:r>
    </w:p>
    <w:p>
      <w:pPr>
        <w:spacing w:line="480" w:lineRule="auto"/>
        <w:jc w:val="center"/>
        <w:rPr>
          <w:rFonts w:ascii="黑体" w:hAnsi="黑体" w:eastAsia="黑体" w:cs="仿宋"/>
          <w:b/>
          <w:bCs/>
          <w:sz w:val="30"/>
          <w:szCs w:val="30"/>
        </w:rPr>
      </w:pPr>
    </w:p>
    <w:p>
      <w:pPr>
        <w:spacing w:line="480" w:lineRule="auto"/>
        <w:jc w:val="center"/>
        <w:rPr>
          <w:rFonts w:ascii="黑体" w:hAnsi="黑体" w:eastAsia="黑体" w:cs="仿宋"/>
          <w:sz w:val="30"/>
          <w:szCs w:val="30"/>
        </w:rPr>
      </w:pPr>
      <w:r>
        <w:rPr>
          <w:rFonts w:hint="eastAsia" w:ascii="黑体" w:hAnsi="黑体" w:eastAsia="黑体" w:cs="仿宋"/>
          <w:sz w:val="30"/>
          <w:szCs w:val="30"/>
        </w:rPr>
        <w:t>2020年3月</w:t>
      </w:r>
    </w:p>
    <w:p>
      <w:pPr>
        <w:spacing w:line="480" w:lineRule="auto"/>
        <w:jc w:val="center"/>
        <w:rPr>
          <w:rFonts w:ascii="黑体" w:hAnsi="黑体" w:eastAsia="黑体" w:cs="仿宋"/>
          <w:sz w:val="30"/>
          <w:szCs w:val="30"/>
        </w:rPr>
      </w:pPr>
      <w:r>
        <w:rPr>
          <w:rFonts w:hint="eastAsia" w:ascii="黑体" w:hAnsi="黑体" w:eastAsia="黑体" w:cs="仿宋"/>
          <w:sz w:val="30"/>
          <w:szCs w:val="30"/>
        </w:rPr>
        <w:t>鼎韬产业研究院</w:t>
      </w:r>
    </w:p>
    <w:p>
      <w:pPr>
        <w:widowControl/>
        <w:jc w:val="left"/>
        <w:rPr>
          <w:rFonts w:ascii="仿宋" w:hAnsi="仿宋" w:eastAsia="仿宋" w:cs="仿宋"/>
          <w:b/>
          <w:bCs/>
          <w:sz w:val="32"/>
          <w:szCs w:val="32"/>
        </w:rPr>
      </w:pPr>
      <w:r>
        <w:rPr>
          <w:rFonts w:ascii="仿宋" w:hAnsi="仿宋" w:eastAsia="仿宋" w:cs="仿宋"/>
          <w:b/>
          <w:bCs/>
          <w:sz w:val="32"/>
          <w:szCs w:val="32"/>
        </w:rPr>
        <w:br w:type="page"/>
      </w:r>
    </w:p>
    <w:p>
      <w:pPr>
        <w:jc w:val="center"/>
        <w:rPr>
          <w:rFonts w:ascii="黑体" w:hAnsi="黑体" w:eastAsia="黑体" w:cs="仿宋"/>
          <w:b/>
          <w:bCs/>
          <w:sz w:val="44"/>
          <w:szCs w:val="44"/>
        </w:rPr>
      </w:pPr>
    </w:p>
    <w:p>
      <w:pPr>
        <w:jc w:val="center"/>
        <w:rPr>
          <w:rFonts w:ascii="黑体" w:hAnsi="黑体" w:eastAsia="黑体" w:cs="仿宋"/>
          <w:b/>
          <w:bCs/>
          <w:sz w:val="44"/>
          <w:szCs w:val="44"/>
        </w:rPr>
      </w:pPr>
      <w:r>
        <w:rPr>
          <w:rFonts w:hint="eastAsia" w:ascii="黑体" w:hAnsi="黑体" w:eastAsia="黑体" w:cs="仿宋"/>
          <w:b/>
          <w:bCs/>
          <w:sz w:val="44"/>
          <w:szCs w:val="44"/>
        </w:rPr>
        <w:t>邀请函</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尊敬的企业领导人：</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经过多年的发展，中国服务外包产业经历了从萌芽起步到遍地开发的快速发展阶段，并最终取得了可喜的成绩。产业总体规模快速成长，企业实力迅速提升，出现了不少收入过亿，人员过万的服务外包企业，中国服务外包产业的发展已经出具特征，逐渐形成了“四大集群，东西映射，以及特色区域发展”的良好格局。</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为充分展示中国本土服务外包领军企业的综合实力，促进企业发展，</w:t>
      </w:r>
      <w:r>
        <w:rPr>
          <w:rFonts w:hint="eastAsia" w:ascii="仿宋" w:hAnsi="仿宋" w:eastAsia="仿宋" w:cs="仿宋"/>
          <w:sz w:val="28"/>
          <w:szCs w:val="28"/>
        </w:rPr>
        <w:t>着眼于全球标准</w:t>
      </w:r>
      <w:r>
        <w:rPr>
          <w:rFonts w:hint="eastAsia" w:ascii="仿宋" w:hAnsi="仿宋" w:eastAsia="仿宋" w:cs="仿宋"/>
          <w:sz w:val="28"/>
          <w:szCs w:val="28"/>
          <w:lang w:eastAsia="zh-CN"/>
        </w:rPr>
        <w:t>、</w:t>
      </w:r>
      <w:r>
        <w:rPr>
          <w:rFonts w:hint="eastAsia" w:ascii="仿宋" w:hAnsi="仿宋" w:eastAsia="仿宋" w:cs="仿宋"/>
          <w:sz w:val="28"/>
          <w:szCs w:val="28"/>
        </w:rPr>
        <w:t>定量比较的发展建议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2020年中国外包网联</w:t>
      </w:r>
      <w:r>
        <w:rPr>
          <w:rFonts w:hint="eastAsia" w:ascii="仿宋" w:hAnsi="仿宋" w:eastAsia="仿宋" w:cs="仿宋"/>
          <w:sz w:val="28"/>
          <w:szCs w:val="28"/>
        </w:rPr>
        <w:t>手鼎韬产业研究院推出“中国最具影响力服务外包企业五十强（2019-2020）”评选榜单，</w:t>
      </w:r>
      <w:r>
        <w:rPr>
          <w:rFonts w:hint="eastAsia" w:ascii="仿宋" w:hAnsi="仿宋" w:eastAsia="仿宋" w:cs="仿宋"/>
          <w:sz w:val="28"/>
          <w:szCs w:val="28"/>
          <w:lang w:val="en-US" w:eastAsia="zh-CN"/>
        </w:rPr>
        <w:t>通过</w:t>
      </w:r>
      <w:r>
        <w:rPr>
          <w:rFonts w:hint="eastAsia" w:ascii="仿宋" w:hAnsi="仿宋" w:eastAsia="仿宋" w:cs="仿宋"/>
          <w:sz w:val="28"/>
          <w:szCs w:val="28"/>
        </w:rPr>
        <w:t>采用定量化分析、全球最新方法论、多维动态数据库来精准评估中国</w:t>
      </w:r>
      <w:r>
        <w:rPr>
          <w:rFonts w:hint="eastAsia" w:ascii="仿宋" w:hAnsi="仿宋" w:eastAsia="仿宋" w:cs="仿宋"/>
          <w:sz w:val="28"/>
          <w:szCs w:val="28"/>
          <w:lang w:val="en-US" w:eastAsia="zh-CN"/>
        </w:rPr>
        <w:t>服务</w:t>
      </w:r>
      <w:r>
        <w:rPr>
          <w:rFonts w:hint="eastAsia" w:ascii="仿宋" w:hAnsi="仿宋" w:eastAsia="仿宋" w:cs="仿宋"/>
          <w:sz w:val="28"/>
          <w:szCs w:val="28"/>
        </w:rPr>
        <w:t>外包供应商，实现可控风险的基础上，更深层次，</w:t>
      </w:r>
      <w:r>
        <w:rPr>
          <w:rFonts w:hint="eastAsia" w:ascii="仿宋" w:hAnsi="仿宋" w:eastAsia="仿宋" w:cs="仿宋"/>
          <w:sz w:val="28"/>
          <w:szCs w:val="28"/>
          <w:highlight w:val="none"/>
        </w:rPr>
        <w:t>更大范围使用中国外包资源的目的</w:t>
      </w:r>
      <w:r>
        <w:rPr>
          <w:rFonts w:hint="eastAsia" w:ascii="仿宋" w:hAnsi="仿宋" w:eastAsia="仿宋" w:cs="仿宋"/>
          <w:sz w:val="28"/>
          <w:szCs w:val="28"/>
          <w:lang w:eastAsia="zh-CN"/>
        </w:rPr>
        <w:t>，</w:t>
      </w:r>
      <w:r>
        <w:rPr>
          <w:rFonts w:hint="eastAsia" w:ascii="仿宋" w:hAnsi="仿宋" w:eastAsia="仿宋" w:cs="仿宋"/>
          <w:sz w:val="28"/>
          <w:szCs w:val="28"/>
        </w:rPr>
        <w:t>共同推动科技服务业蓬勃发展。</w:t>
      </w:r>
    </w:p>
    <w:p>
      <w:pPr>
        <w:ind w:firstLine="560" w:firstLineChars="200"/>
        <w:rPr>
          <w:rFonts w:ascii="仿宋" w:hAnsi="仿宋" w:eastAsia="仿宋" w:cs="仿宋"/>
          <w:sz w:val="28"/>
          <w:szCs w:val="28"/>
        </w:rPr>
      </w:pPr>
      <w:r>
        <w:rPr>
          <w:rFonts w:hint="eastAsia" w:ascii="仿宋" w:hAnsi="仿宋" w:eastAsia="仿宋" w:cs="仿宋"/>
          <w:sz w:val="28"/>
          <w:szCs w:val="28"/>
        </w:rPr>
        <w:t>“中国最具影响力服务外包企业五十强（2019-2020）” 评选将继续秉承“ 公平、公正、公开” 的原则，力邀来自国内外的知名行业</w:t>
      </w:r>
      <w:r>
        <w:rPr>
          <w:rFonts w:hint="eastAsia" w:ascii="仿宋" w:hAnsi="仿宋" w:eastAsia="仿宋" w:cs="仿宋"/>
          <w:sz w:val="28"/>
          <w:szCs w:val="28"/>
          <w:lang w:val="en-US" w:eastAsia="zh-CN"/>
        </w:rPr>
        <w:t>专</w:t>
      </w:r>
      <w:r>
        <w:rPr>
          <w:rFonts w:hint="eastAsia" w:ascii="仿宋" w:hAnsi="仿宋" w:eastAsia="仿宋" w:cs="仿宋"/>
          <w:sz w:val="28"/>
          <w:szCs w:val="28"/>
        </w:rPr>
        <w:t>家、</w:t>
      </w:r>
      <w:r>
        <w:rPr>
          <w:rFonts w:hint="eastAsia" w:ascii="仿宋" w:hAnsi="仿宋" w:eastAsia="仿宋" w:cs="仿宋"/>
          <w:sz w:val="28"/>
          <w:szCs w:val="28"/>
          <w:lang w:val="en-US" w:eastAsia="zh-CN"/>
        </w:rPr>
        <w:t>研究学者</w:t>
      </w:r>
      <w:r>
        <w:rPr>
          <w:rFonts w:hint="eastAsia" w:ascii="仿宋" w:hAnsi="仿宋" w:eastAsia="仿宋" w:cs="仿宋"/>
          <w:sz w:val="28"/>
          <w:szCs w:val="28"/>
        </w:rPr>
        <w:t>及</w:t>
      </w:r>
      <w:r>
        <w:rPr>
          <w:rFonts w:hint="eastAsia" w:ascii="仿宋" w:hAnsi="仿宋" w:eastAsia="仿宋" w:cs="仿宋"/>
          <w:sz w:val="28"/>
          <w:szCs w:val="28"/>
          <w:lang w:val="en-US" w:eastAsia="zh-CN"/>
        </w:rPr>
        <w:t>企业领导人</w:t>
      </w:r>
      <w:r>
        <w:rPr>
          <w:rFonts w:hint="eastAsia" w:ascii="仿宋" w:hAnsi="仿宋" w:eastAsia="仿宋" w:cs="仿宋"/>
          <w:sz w:val="28"/>
          <w:szCs w:val="28"/>
        </w:rPr>
        <w:t>组成的专家委员会，对评估程序、评选过程、参评企业业绩评估、结果公布等进行监督和指导。</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在</w:t>
      </w:r>
      <w:r>
        <w:rPr>
          <w:rFonts w:hint="eastAsia" w:ascii="仿宋" w:hAnsi="仿宋" w:eastAsia="仿宋" w:cs="仿宋"/>
          <w:sz w:val="28"/>
          <w:szCs w:val="28"/>
        </w:rPr>
        <w:t>此，我们诚挚邀请贵企业报名参加本次评选活劢，将自身在2019年度发展成绩和成功经验与全行业分享，在实现企业品牌提升及发展的同</w:t>
      </w:r>
      <w:r>
        <w:rPr>
          <w:rFonts w:hint="eastAsia" w:ascii="仿宋" w:hAnsi="仿宋" w:eastAsia="仿宋" w:cs="仿宋"/>
          <w:sz w:val="28"/>
          <w:szCs w:val="28"/>
          <w:lang w:val="en-US" w:eastAsia="zh-CN"/>
        </w:rPr>
        <w:t>时</w:t>
      </w:r>
      <w:r>
        <w:rPr>
          <w:rFonts w:hint="eastAsia" w:ascii="仿宋" w:hAnsi="仿宋" w:eastAsia="仿宋" w:cs="仿宋"/>
          <w:sz w:val="28"/>
          <w:szCs w:val="28"/>
        </w:rPr>
        <w:t>，携手助推我国服务外包产业实现转型升级新格局。</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ascii="仿宋" w:hAnsi="仿宋" w:eastAsia="仿宋" w:cs="仿宋"/>
          <w:sz w:val="28"/>
          <w:szCs w:val="28"/>
        </w:rPr>
        <w:t>期待您的积极参与与大力支持！</w:t>
      </w:r>
    </w:p>
    <w:p>
      <w:pPr>
        <w:ind w:firstLine="560" w:firstLineChars="200"/>
        <w:rPr>
          <w:rFonts w:ascii="仿宋" w:hAnsi="仿宋" w:eastAsia="仿宋" w:cs="仿宋"/>
          <w:sz w:val="28"/>
          <w:szCs w:val="28"/>
        </w:rPr>
      </w:pPr>
      <w:r>
        <w:rPr>
          <w:rFonts w:ascii="仿宋" w:hAnsi="仿宋" w:eastAsia="仿宋" w:cs="仿宋"/>
          <w:sz w:val="28"/>
          <w:szCs w:val="28"/>
        </w:rPr>
        <w:t>顺颂商祺！</w:t>
      </w:r>
    </w:p>
    <w:p>
      <w:pPr>
        <w:ind w:firstLine="560" w:firstLineChars="200"/>
        <w:rPr>
          <w:rFonts w:ascii="仿宋" w:hAnsi="仿宋" w:eastAsia="仿宋" w:cs="仿宋"/>
          <w:sz w:val="28"/>
          <w:szCs w:val="28"/>
        </w:rPr>
      </w:pPr>
    </w:p>
    <w:p>
      <w:pPr>
        <w:ind w:firstLine="560" w:firstLineChars="200"/>
        <w:jc w:val="right"/>
        <w:rPr>
          <w:rFonts w:ascii="仿宋" w:hAnsi="仿宋" w:eastAsia="仿宋" w:cs="仿宋"/>
          <w:sz w:val="28"/>
          <w:szCs w:val="28"/>
        </w:rPr>
      </w:pPr>
      <w:r>
        <w:rPr>
          <w:rFonts w:ascii="仿宋" w:hAnsi="仿宋" w:eastAsia="仿宋" w:cs="仿宋"/>
          <w:sz w:val="28"/>
          <w:szCs w:val="28"/>
        </w:rPr>
        <w:t>中国外包网</w:t>
      </w:r>
    </w:p>
    <w:p>
      <w:pPr>
        <w:ind w:firstLine="560" w:firstLineChars="200"/>
        <w:jc w:val="right"/>
        <w:rPr>
          <w:rFonts w:ascii="仿宋" w:hAnsi="仿宋" w:eastAsia="仿宋" w:cs="仿宋"/>
          <w:sz w:val="28"/>
          <w:szCs w:val="28"/>
        </w:rPr>
      </w:pPr>
      <w:r>
        <w:rPr>
          <w:rFonts w:ascii="仿宋" w:hAnsi="仿宋" w:eastAsia="仿宋" w:cs="仿宋"/>
          <w:sz w:val="28"/>
          <w:szCs w:val="28"/>
        </w:rPr>
        <w:t>鼎韬</w:t>
      </w:r>
      <w:r>
        <w:rPr>
          <w:rFonts w:hint="eastAsia" w:ascii="仿宋" w:hAnsi="仿宋" w:eastAsia="仿宋" w:cs="仿宋"/>
          <w:sz w:val="28"/>
          <w:szCs w:val="28"/>
        </w:rPr>
        <w:t>产业</w:t>
      </w:r>
      <w:r>
        <w:rPr>
          <w:rFonts w:ascii="仿宋" w:hAnsi="仿宋" w:eastAsia="仿宋" w:cs="仿宋"/>
          <w:sz w:val="28"/>
          <w:szCs w:val="28"/>
        </w:rPr>
        <w:t>研究院</w:t>
      </w:r>
    </w:p>
    <w:p>
      <w:pPr>
        <w:ind w:firstLine="560" w:firstLineChars="200"/>
        <w:jc w:val="right"/>
        <w:rPr>
          <w:rFonts w:ascii="仿宋" w:hAnsi="仿宋" w:eastAsia="仿宋" w:cs="仿宋"/>
          <w:sz w:val="28"/>
          <w:szCs w:val="28"/>
        </w:rPr>
      </w:pPr>
      <w:r>
        <w:rPr>
          <w:rFonts w:ascii="仿宋" w:hAnsi="仿宋" w:eastAsia="仿宋" w:cs="仿宋"/>
          <w:sz w:val="28"/>
          <w:szCs w:val="28"/>
        </w:rPr>
        <w:t>2020年</w:t>
      </w:r>
      <w:r>
        <w:rPr>
          <w:rFonts w:hint="eastAsia" w:ascii="仿宋" w:hAnsi="仿宋" w:eastAsia="仿宋" w:cs="仿宋"/>
          <w:sz w:val="28"/>
          <w:szCs w:val="28"/>
          <w:highlight w:val="none"/>
          <w:lang w:val="en-US" w:eastAsia="zh-CN"/>
        </w:rPr>
        <w:t>3</w:t>
      </w:r>
      <w:r>
        <w:rPr>
          <w:rFonts w:ascii="仿宋" w:hAnsi="仿宋" w:eastAsia="仿宋" w:cs="仿宋"/>
          <w:sz w:val="28"/>
          <w:szCs w:val="28"/>
          <w:highlight w:val="none"/>
        </w:rPr>
        <w:t>月</w:t>
      </w:r>
    </w:p>
    <w:p>
      <w:pPr>
        <w:rPr>
          <w:rFonts w:ascii="仿宋" w:hAnsi="仿宋" w:eastAsia="仿宋" w:cs="仿宋"/>
          <w:b/>
          <w:bCs/>
          <w:sz w:val="28"/>
          <w:szCs w:val="28"/>
        </w:rPr>
      </w:pPr>
      <w:r>
        <w:rPr>
          <w:rFonts w:hint="eastAsia" w:ascii="仿宋" w:hAnsi="仿宋" w:eastAsia="仿宋" w:cs="仿宋"/>
          <w:b/>
          <w:bCs/>
          <w:sz w:val="28"/>
          <w:szCs w:val="28"/>
        </w:rPr>
        <w:br w:type="page"/>
      </w:r>
    </w:p>
    <w:p>
      <w:pPr>
        <w:jc w:val="center"/>
        <w:rPr>
          <w:rFonts w:ascii="仿宋" w:hAnsi="仿宋" w:eastAsia="仿宋" w:cs="仿宋"/>
          <w:b/>
          <w:bCs/>
          <w:sz w:val="28"/>
          <w:szCs w:val="28"/>
        </w:rPr>
      </w:pPr>
      <w:r>
        <w:rPr>
          <w:rFonts w:hint="eastAsia" w:ascii="仿宋" w:hAnsi="仿宋" w:eastAsia="仿宋" w:cs="仿宋"/>
          <w:b/>
          <w:bCs/>
          <w:sz w:val="28"/>
          <w:szCs w:val="28"/>
        </w:rPr>
        <w:t>评选方案</w:t>
      </w:r>
    </w:p>
    <w:p>
      <w:pPr>
        <w:rPr>
          <w:rFonts w:ascii="仿宋" w:hAnsi="仿宋" w:eastAsia="仿宋" w:cs="仿宋"/>
          <w:b/>
          <w:bCs/>
          <w:sz w:val="28"/>
          <w:szCs w:val="28"/>
        </w:rPr>
      </w:pPr>
    </w:p>
    <w:p>
      <w:pPr>
        <w:numPr>
          <w:ilvl w:val="0"/>
          <w:numId w:val="1"/>
        </w:numPr>
        <w:rPr>
          <w:rFonts w:ascii="仿宋" w:hAnsi="仿宋" w:eastAsia="仿宋" w:cs="仿宋"/>
          <w:sz w:val="28"/>
          <w:szCs w:val="28"/>
        </w:rPr>
      </w:pPr>
      <w:r>
        <w:rPr>
          <w:rFonts w:hint="eastAsia" w:ascii="仿宋" w:hAnsi="仿宋" w:eastAsia="仿宋" w:cs="仿宋"/>
          <w:sz w:val="28"/>
          <w:szCs w:val="28"/>
        </w:rPr>
        <w:t>评选主办方</w:t>
      </w:r>
    </w:p>
    <w:p>
      <w:pPr>
        <w:rPr>
          <w:rFonts w:ascii="仿宋" w:hAnsi="仿宋" w:eastAsia="仿宋" w:cs="仿宋"/>
          <w:sz w:val="28"/>
          <w:szCs w:val="28"/>
        </w:rPr>
      </w:pPr>
      <w:r>
        <w:rPr>
          <w:rFonts w:hint="eastAsia" w:ascii="仿宋" w:hAnsi="仿宋" w:eastAsia="仿宋" w:cs="仿宋"/>
          <w:sz w:val="28"/>
          <w:szCs w:val="28"/>
        </w:rPr>
        <w:t>主办单位：中国外包网</w:t>
      </w:r>
    </w:p>
    <w:p>
      <w:pPr>
        <w:rPr>
          <w:rFonts w:ascii="仿宋" w:hAnsi="仿宋" w:eastAsia="仿宋" w:cs="仿宋"/>
          <w:sz w:val="28"/>
          <w:szCs w:val="28"/>
        </w:rPr>
      </w:pPr>
      <w:r>
        <w:rPr>
          <w:rFonts w:hint="eastAsia" w:ascii="仿宋" w:hAnsi="仿宋" w:eastAsia="仿宋" w:cs="仿宋"/>
          <w:sz w:val="28"/>
          <w:szCs w:val="28"/>
        </w:rPr>
        <w:t xml:space="preserve">          鼎韬产业研究院</w:t>
      </w:r>
    </w:p>
    <w:p>
      <w:pPr>
        <w:rPr>
          <w:rFonts w:ascii="仿宋" w:hAnsi="仿宋" w:eastAsia="仿宋" w:cs="仿宋"/>
          <w:sz w:val="28"/>
          <w:szCs w:val="28"/>
        </w:rPr>
      </w:pPr>
    </w:p>
    <w:p>
      <w:pPr>
        <w:numPr>
          <w:ilvl w:val="0"/>
          <w:numId w:val="1"/>
        </w:numPr>
        <w:rPr>
          <w:rFonts w:ascii="仿宋" w:hAnsi="仿宋" w:eastAsia="仿宋" w:cs="仿宋"/>
          <w:sz w:val="28"/>
          <w:szCs w:val="28"/>
        </w:rPr>
      </w:pPr>
      <w:r>
        <w:rPr>
          <w:rFonts w:hint="eastAsia" w:ascii="仿宋" w:hAnsi="仿宋" w:eastAsia="仿宋" w:cs="仿宋"/>
          <w:sz w:val="28"/>
          <w:szCs w:val="28"/>
        </w:rPr>
        <w:t>评选对象</w:t>
      </w:r>
    </w:p>
    <w:p>
      <w:pPr>
        <w:ind w:firstLine="560" w:firstLineChars="200"/>
        <w:rPr>
          <w:rFonts w:ascii="仿宋" w:hAnsi="仿宋" w:eastAsia="仿宋" w:cs="仿宋"/>
          <w:sz w:val="28"/>
          <w:szCs w:val="28"/>
        </w:rPr>
      </w:pPr>
      <w:r>
        <w:rPr>
          <w:rFonts w:hint="eastAsia" w:ascii="仿宋" w:hAnsi="仿宋" w:eastAsia="仿宋" w:cs="仿宋"/>
          <w:sz w:val="28"/>
          <w:szCs w:val="28"/>
        </w:rPr>
        <w:t>“中国最具影响力服务外包企业五十强（2019-2020）”是针对</w:t>
      </w:r>
      <w:r>
        <w:rPr>
          <w:rFonts w:hint="eastAsia" w:ascii="仿宋" w:hAnsi="仿宋" w:eastAsia="仿宋" w:cs="仿宋"/>
          <w:sz w:val="28"/>
          <w:szCs w:val="28"/>
          <w:lang w:val="en-US" w:eastAsia="zh-CN"/>
        </w:rPr>
        <w:t>服务外包供应商</w:t>
      </w:r>
      <w:r>
        <w:rPr>
          <w:rFonts w:hint="eastAsia" w:ascii="仿宋" w:hAnsi="仿宋" w:eastAsia="仿宋" w:cs="仿宋"/>
          <w:sz w:val="28"/>
          <w:szCs w:val="28"/>
        </w:rPr>
        <w:t>所设立的奖项。该奖项是考量服务外包企业的综合实力，通过多维度多方面评选出行业内最优质、最具示范性的</w:t>
      </w:r>
      <w:r>
        <w:rPr>
          <w:rFonts w:hint="eastAsia" w:ascii="仿宋" w:hAnsi="仿宋" w:eastAsia="仿宋" w:cs="仿宋"/>
          <w:sz w:val="28"/>
          <w:szCs w:val="28"/>
          <w:lang w:val="en-US" w:eastAsia="zh-CN"/>
        </w:rPr>
        <w:t>企业代表</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为保证评选的公平性、客观性和公正性，</w:t>
      </w:r>
      <w:r>
        <w:rPr>
          <w:rFonts w:hint="eastAsia" w:ascii="仿宋" w:hAnsi="仿宋" w:eastAsia="仿宋" w:cs="仿宋"/>
          <w:color w:val="auto"/>
          <w:sz w:val="28"/>
          <w:szCs w:val="28"/>
          <w:highlight w:val="none"/>
          <w:lang w:val="en-US" w:eastAsia="zh-CN"/>
        </w:rPr>
        <w:t>中国最具影响力服务外包企业五十强（</w:t>
      </w:r>
      <w:r>
        <w:rPr>
          <w:rFonts w:hint="eastAsia" w:ascii="仿宋" w:hAnsi="仿宋" w:eastAsia="仿宋" w:cs="仿宋"/>
          <w:color w:val="auto"/>
          <w:sz w:val="28"/>
          <w:szCs w:val="28"/>
          <w:highlight w:val="none"/>
        </w:rPr>
        <w:t>2019-2020</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评</w:t>
      </w:r>
      <w:r>
        <w:rPr>
          <w:rFonts w:hint="eastAsia" w:ascii="仿宋" w:hAnsi="仿宋" w:eastAsia="仿宋" w:cs="仿宋"/>
          <w:sz w:val="28"/>
          <w:szCs w:val="28"/>
        </w:rPr>
        <w:t>选的对象为：</w:t>
      </w:r>
    </w:p>
    <w:p>
      <w:pPr>
        <w:ind w:firstLine="560" w:firstLineChars="200"/>
        <w:rPr>
          <w:rFonts w:ascii="仿宋" w:hAnsi="仿宋" w:eastAsia="仿宋" w:cs="仿宋"/>
          <w:sz w:val="28"/>
          <w:szCs w:val="28"/>
        </w:rPr>
      </w:pPr>
      <w:r>
        <w:rPr>
          <w:rFonts w:hint="eastAsia" w:ascii="仿宋" w:hAnsi="仿宋" w:eastAsia="仿宋" w:cs="仿宋"/>
          <w:sz w:val="28"/>
          <w:szCs w:val="28"/>
        </w:rPr>
        <w:t>· 参评对象必须为</w:t>
      </w:r>
      <w:r>
        <w:rPr>
          <w:rFonts w:hint="eastAsia" w:ascii="仿宋" w:hAnsi="仿宋" w:eastAsia="仿宋" w:cs="仿宋"/>
          <w:sz w:val="28"/>
          <w:szCs w:val="28"/>
          <w:lang w:val="en-US" w:eastAsia="zh-CN"/>
        </w:rPr>
        <w:t>优质服务外包企业</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 参评</w:t>
      </w:r>
      <w:r>
        <w:rPr>
          <w:rFonts w:hint="eastAsia" w:ascii="仿宋" w:hAnsi="仿宋" w:eastAsia="仿宋" w:cs="仿宋"/>
          <w:sz w:val="28"/>
          <w:szCs w:val="28"/>
          <w:lang w:val="en-US" w:eastAsia="zh-CN"/>
        </w:rPr>
        <w:t>数据</w:t>
      </w:r>
      <w:r>
        <w:rPr>
          <w:rFonts w:hint="eastAsia" w:ascii="仿宋" w:hAnsi="仿宋" w:eastAsia="仿宋" w:cs="仿宋"/>
          <w:sz w:val="28"/>
          <w:szCs w:val="28"/>
        </w:rPr>
        <w:t>必须属于服务外包行业；</w:t>
      </w:r>
    </w:p>
    <w:p>
      <w:pPr>
        <w:ind w:firstLine="560" w:firstLineChars="200"/>
        <w:rPr>
          <w:rFonts w:ascii="仿宋" w:hAnsi="仿宋" w:eastAsia="仿宋" w:cs="仿宋"/>
          <w:sz w:val="28"/>
          <w:szCs w:val="28"/>
        </w:rPr>
      </w:pPr>
    </w:p>
    <w:p>
      <w:pPr>
        <w:numPr>
          <w:ilvl w:val="0"/>
          <w:numId w:val="1"/>
        </w:numPr>
        <w:rPr>
          <w:rFonts w:ascii="仿宋" w:hAnsi="仿宋" w:eastAsia="仿宋" w:cs="仿宋"/>
          <w:sz w:val="28"/>
          <w:szCs w:val="28"/>
        </w:rPr>
      </w:pPr>
      <w:r>
        <w:rPr>
          <w:rFonts w:hint="eastAsia" w:ascii="仿宋" w:hAnsi="仿宋" w:eastAsia="仿宋" w:cs="仿宋"/>
          <w:sz w:val="28"/>
          <w:szCs w:val="28"/>
        </w:rPr>
        <w:t>评选原则</w:t>
      </w:r>
    </w:p>
    <w:p>
      <w:pPr>
        <w:rPr>
          <w:rFonts w:ascii="仿宋" w:hAnsi="仿宋" w:eastAsia="仿宋" w:cs="仿宋"/>
          <w:sz w:val="28"/>
          <w:szCs w:val="28"/>
        </w:rPr>
      </w:pPr>
      <w:r>
        <w:rPr>
          <w:rFonts w:ascii="仿宋" w:hAnsi="仿宋" w:eastAsia="仿宋" w:cs="仿宋"/>
          <w:sz w:val="28"/>
          <w:szCs w:val="28"/>
        </w:rPr>
        <w:t xml:space="preserve">      评选全程秉承“公平、公正、公开”的原则，</w:t>
      </w:r>
      <w:r>
        <w:rPr>
          <w:rFonts w:hint="eastAsia" w:ascii="仿宋" w:hAnsi="仿宋" w:eastAsia="仿宋" w:cs="仿宋"/>
          <w:sz w:val="28"/>
          <w:szCs w:val="28"/>
        </w:rPr>
        <w:t>以</w:t>
      </w:r>
      <w:r>
        <w:rPr>
          <w:rFonts w:ascii="仿宋" w:hAnsi="仿宋" w:eastAsia="仿宋" w:cs="仿宋"/>
          <w:sz w:val="28"/>
          <w:szCs w:val="28"/>
        </w:rPr>
        <w:t>数据</w:t>
      </w:r>
      <w:r>
        <w:rPr>
          <w:rFonts w:hint="eastAsia" w:ascii="仿宋" w:hAnsi="仿宋" w:eastAsia="仿宋" w:cs="仿宋"/>
          <w:sz w:val="28"/>
          <w:szCs w:val="28"/>
        </w:rPr>
        <w:t>为考量准则</w:t>
      </w:r>
      <w:r>
        <w:rPr>
          <w:rFonts w:ascii="仿宋" w:hAnsi="仿宋" w:eastAsia="仿宋" w:cs="仿宋"/>
          <w:sz w:val="28"/>
          <w:szCs w:val="28"/>
        </w:rPr>
        <w:t>,以综合实力为基准，以最优实践为准绳，以专业的视角、严谨的评选体系及精准的行业分析保证评选的专业水准以及榜单的含金量。</w:t>
      </w:r>
    </w:p>
    <w:p>
      <w:pPr>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、专家委员会</w:t>
      </w:r>
    </w:p>
    <w:p>
      <w:pPr>
        <w:ind w:firstLine="560" w:firstLineChars="200"/>
        <w:rPr>
          <w:rFonts w:ascii="仿宋" w:hAnsi="仿宋" w:eastAsia="仿宋" w:cs="仿宋"/>
          <w:sz w:val="28"/>
          <w:szCs w:val="28"/>
        </w:rPr>
      </w:pPr>
      <w:r>
        <w:rPr>
          <w:rFonts w:hint="eastAsia" w:ascii="仿宋" w:hAnsi="仿宋" w:eastAsia="仿宋" w:cs="仿宋"/>
          <w:sz w:val="28"/>
          <w:szCs w:val="28"/>
        </w:rPr>
        <w:t>“中国最具影响力服务外包企业五十强（2019-2020）”</w:t>
      </w:r>
      <w:r>
        <w:rPr>
          <w:rFonts w:hint="eastAsia" w:ascii="仿宋" w:hAnsi="仿宋" w:eastAsia="仿宋" w:cs="仿宋"/>
          <w:sz w:val="28"/>
          <w:szCs w:val="28"/>
          <w:lang w:val="en-US" w:eastAsia="zh-CN"/>
        </w:rPr>
        <w:t>评选</w:t>
      </w:r>
      <w:r>
        <w:rPr>
          <w:rFonts w:ascii="仿宋" w:hAnsi="仿宋" w:eastAsia="仿宋" w:cs="仿宋"/>
          <w:sz w:val="28"/>
          <w:szCs w:val="28"/>
        </w:rPr>
        <w:t>将邀请"TOPs系列评选”专家顾问团队担任评选委员会,委员会由</w:t>
      </w:r>
      <w:r>
        <w:rPr>
          <w:rFonts w:hint="eastAsia" w:ascii="仿宋" w:hAnsi="仿宋" w:eastAsia="仿宋" w:cs="仿宋"/>
          <w:sz w:val="28"/>
          <w:szCs w:val="28"/>
        </w:rPr>
        <w:t>鼎韬产业研究院</w:t>
      </w:r>
      <w:r>
        <w:rPr>
          <w:rFonts w:ascii="仿宋" w:hAnsi="仿宋" w:eastAsia="仿宋" w:cs="仿宋"/>
          <w:sz w:val="28"/>
          <w:szCs w:val="28"/>
        </w:rPr>
        <w:t>联合国内外知名行业研究机构、专家、学者、企业领军人等共同组建，包括产业研究专家、企业投资及管理专家以及</w:t>
      </w:r>
      <w:r>
        <w:rPr>
          <w:rFonts w:hint="eastAsia" w:ascii="仿宋" w:hAnsi="仿宋" w:eastAsia="仿宋" w:cs="仿宋"/>
          <w:sz w:val="28"/>
          <w:szCs w:val="28"/>
        </w:rPr>
        <w:t>各地政府园区代表</w:t>
      </w:r>
      <w:r>
        <w:rPr>
          <w:rFonts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b w:val="0"/>
          <w:bCs w:val="0"/>
          <w:sz w:val="28"/>
          <w:szCs w:val="28"/>
        </w:rPr>
        <w:t>鼎韬产业研究院</w:t>
      </w:r>
      <w:r>
        <w:rPr>
          <w:rFonts w:hint="eastAsia" w:ascii="仿宋" w:hAnsi="仿宋" w:eastAsia="仿宋" w:cs="仿宋"/>
          <w:b w:val="0"/>
          <w:bCs w:val="0"/>
          <w:sz w:val="28"/>
          <w:szCs w:val="28"/>
          <w:lang w:eastAsia="zh-CN"/>
        </w:rPr>
        <w:t>：</w:t>
      </w:r>
      <w:r>
        <w:rPr>
          <w:rFonts w:hint="eastAsia" w:ascii="仿宋" w:hAnsi="仿宋" w:eastAsia="仿宋" w:cs="仿宋"/>
          <w:sz w:val="28"/>
          <w:szCs w:val="28"/>
        </w:rPr>
        <w:t>34名高级顾问组成TOPs评选的主要评审团队；</w:t>
      </w:r>
    </w:p>
    <w:p>
      <w:pPr>
        <w:ind w:firstLine="560" w:firstLineChars="200"/>
        <w:rPr>
          <w:rFonts w:ascii="仿宋" w:hAnsi="仿宋" w:eastAsia="仿宋" w:cs="仿宋"/>
          <w:sz w:val="28"/>
          <w:szCs w:val="28"/>
        </w:rPr>
      </w:pPr>
      <w:r>
        <w:rPr>
          <w:rFonts w:hint="eastAsia" w:ascii="仿宋" w:hAnsi="仿宋" w:eastAsia="仿宋" w:cs="仿宋"/>
          <w:b w:val="0"/>
          <w:bCs w:val="0"/>
          <w:sz w:val="28"/>
          <w:szCs w:val="28"/>
        </w:rPr>
        <w:t>特聘专家：</w:t>
      </w:r>
      <w:r>
        <w:rPr>
          <w:rFonts w:hint="eastAsia" w:ascii="仿宋" w:hAnsi="仿宋" w:eastAsia="仿宋" w:cs="仿宋"/>
          <w:sz w:val="28"/>
          <w:szCs w:val="28"/>
        </w:rPr>
        <w:t>特聘来自国内外科技服务领域内的资深咨询顾问、科研院所的专家学者、领军及创新型企业的高层管理人员代表，及来自各地的政府及园区代表担任；</w:t>
      </w:r>
    </w:p>
    <w:p>
      <w:pPr>
        <w:ind w:firstLine="560" w:firstLineChars="200"/>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lang w:eastAsia="zh-CN"/>
        </w:rPr>
        <w:t>、</w:t>
      </w:r>
      <w:r>
        <w:rPr>
          <w:rFonts w:ascii="仿宋" w:hAnsi="仿宋" w:eastAsia="仿宋" w:cs="仿宋"/>
          <w:sz w:val="28"/>
          <w:szCs w:val="28"/>
        </w:rPr>
        <w:t>评选程序</w:t>
      </w:r>
    </w:p>
    <w:p>
      <w:pPr>
        <w:ind w:firstLine="560" w:firstLineChars="200"/>
        <w:rPr>
          <w:rFonts w:ascii="仿宋" w:hAnsi="仿宋" w:eastAsia="仿宋" w:cs="仿宋"/>
          <w:sz w:val="28"/>
          <w:szCs w:val="28"/>
        </w:rPr>
      </w:pPr>
      <w:r>
        <w:rPr>
          <w:rFonts w:ascii="仿宋" w:hAnsi="仿宋" w:eastAsia="仿宋" w:cs="仿宋"/>
          <w:sz w:val="28"/>
          <w:szCs w:val="28"/>
        </w:rPr>
        <w:t>①企业准备资料:</w:t>
      </w:r>
    </w:p>
    <w:p>
      <w:pPr>
        <w:ind w:firstLine="560" w:firstLineChars="200"/>
        <w:rPr>
          <w:rFonts w:ascii="仿宋" w:hAnsi="仿宋" w:eastAsia="仿宋" w:cs="仿宋"/>
          <w:sz w:val="28"/>
          <w:szCs w:val="28"/>
        </w:rPr>
      </w:pPr>
      <w:r>
        <w:rPr>
          <w:rFonts w:ascii="仿宋" w:hAnsi="仿宋" w:eastAsia="仿宋" w:cs="仿宋"/>
          <w:sz w:val="28"/>
          <w:szCs w:val="28"/>
        </w:rPr>
        <w:t>参加评选需要提交的材料包括，1、</w:t>
      </w:r>
      <w:r>
        <w:rPr>
          <w:rFonts w:hint="eastAsia" w:ascii="仿宋" w:hAnsi="仿宋" w:eastAsia="仿宋" w:cs="仿宋"/>
          <w:sz w:val="28"/>
          <w:szCs w:val="28"/>
        </w:rPr>
        <w:t>“中国最具影响力服务外包企业五十强（2019-2020）”</w:t>
      </w:r>
      <w:r>
        <w:rPr>
          <w:rFonts w:ascii="仿宋" w:hAnsi="仿宋" w:eastAsia="仿宋" w:cs="仿宋"/>
          <w:sz w:val="28"/>
          <w:szCs w:val="28"/>
        </w:rPr>
        <w:t>企业</w:t>
      </w:r>
      <w:r>
        <w:rPr>
          <w:rFonts w:hint="eastAsia" w:ascii="仿宋" w:hAnsi="仿宋" w:eastAsia="仿宋" w:cs="仿宋"/>
          <w:sz w:val="28"/>
          <w:szCs w:val="28"/>
          <w:lang w:val="en-US" w:eastAsia="zh-CN"/>
        </w:rPr>
        <w:t>报名</w:t>
      </w:r>
      <w:r>
        <w:rPr>
          <w:rFonts w:ascii="仿宋" w:hAnsi="仿宋" w:eastAsia="仿宋" w:cs="仿宋"/>
          <w:sz w:val="28"/>
          <w:szCs w:val="28"/>
        </w:rPr>
        <w:t>表; 2、中英文企业简介各</w:t>
      </w:r>
      <w:r>
        <w:rPr>
          <w:rFonts w:hint="eastAsia" w:ascii="仿宋" w:hAnsi="仿宋" w:eastAsia="仿宋" w:cs="仿宋"/>
          <w:sz w:val="28"/>
          <w:szCs w:val="28"/>
        </w:rPr>
        <w:t>一</w:t>
      </w:r>
      <w:r>
        <w:rPr>
          <w:rFonts w:ascii="仿宋" w:hAnsi="仿宋" w:eastAsia="仿宋" w:cs="仿宋"/>
          <w:sz w:val="28"/>
          <w:szCs w:val="28"/>
        </w:rPr>
        <w:t>份，每份简介内容不超过1000字;3、企业LOGO电子版，企业图片3张。</w:t>
      </w:r>
    </w:p>
    <w:p>
      <w:pPr>
        <w:ind w:firstLine="560" w:firstLineChars="200"/>
        <w:rPr>
          <w:rFonts w:ascii="仿宋" w:hAnsi="仿宋" w:eastAsia="仿宋" w:cs="仿宋"/>
          <w:sz w:val="28"/>
          <w:szCs w:val="28"/>
        </w:rPr>
      </w:pPr>
      <w:r>
        <w:rPr>
          <w:rFonts w:ascii="仿宋" w:hAnsi="仿宋" w:eastAsia="仿宋" w:cs="仿宋"/>
          <w:sz w:val="28"/>
          <w:szCs w:val="28"/>
        </w:rPr>
        <w:t>②提交资料:</w:t>
      </w:r>
    </w:p>
    <w:p>
      <w:pPr>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文件提交</w:t>
      </w:r>
      <w:r>
        <w:rPr>
          <w:rFonts w:hint="eastAsia" w:ascii="仿宋" w:hAnsi="仿宋" w:eastAsia="仿宋" w:cs="仿宋"/>
          <w:color w:val="auto"/>
          <w:sz w:val="28"/>
          <w:szCs w:val="28"/>
          <w:highlight w:val="none"/>
        </w:rPr>
        <w:t>渠道</w:t>
      </w:r>
      <w:r>
        <w:rPr>
          <w:rFonts w:ascii="仿宋" w:hAnsi="仿宋" w:eastAsia="仿宋" w:cs="仿宋"/>
          <w:color w:val="auto"/>
          <w:sz w:val="28"/>
          <w:szCs w:val="28"/>
          <w:highlight w:val="none"/>
        </w:rPr>
        <w:t>:参评企业在准备完成全部资料并加盖公章后,可以采取电子邮件方式提供资料。</w:t>
      </w:r>
    </w:p>
    <w:p>
      <w:pPr>
        <w:ind w:firstLine="560" w:firstLineChars="200"/>
        <w:rPr>
          <w:rFonts w:ascii="仿宋" w:hAnsi="仿宋" w:eastAsia="仿宋" w:cs="仿宋"/>
          <w:sz w:val="28"/>
          <w:szCs w:val="28"/>
        </w:rPr>
      </w:pPr>
      <w:r>
        <w:rPr>
          <w:rFonts w:ascii="仿宋" w:hAnsi="仿宋" w:eastAsia="仿宋" w:cs="仿宋"/>
          <w:sz w:val="28"/>
          <w:szCs w:val="28"/>
        </w:rPr>
        <w:t>③条件审核:根据</w:t>
      </w:r>
      <w:r>
        <w:rPr>
          <w:rFonts w:hint="eastAsia" w:ascii="仿宋" w:hAnsi="仿宋" w:eastAsia="仿宋" w:cs="仿宋"/>
          <w:sz w:val="28"/>
          <w:szCs w:val="28"/>
        </w:rPr>
        <w:t>“中国最具影响力服务外包企业五十强（2019-2020）”</w:t>
      </w:r>
      <w:r>
        <w:rPr>
          <w:rFonts w:ascii="仿宋" w:hAnsi="仿宋" w:eastAsia="仿宋" w:cs="仿宋"/>
          <w:sz w:val="28"/>
          <w:szCs w:val="28"/>
        </w:rPr>
        <w:t>参评</w:t>
      </w:r>
      <w:r>
        <w:rPr>
          <w:rFonts w:hint="eastAsia" w:ascii="仿宋" w:hAnsi="仿宋" w:eastAsia="仿宋" w:cs="仿宋"/>
          <w:sz w:val="28"/>
          <w:szCs w:val="28"/>
          <w:lang w:val="en-US" w:eastAsia="zh-CN"/>
        </w:rPr>
        <w:t>企业</w:t>
      </w:r>
      <w:r>
        <w:rPr>
          <w:rFonts w:ascii="仿宋" w:hAnsi="仿宋" w:eastAsia="仿宋" w:cs="仿宋"/>
          <w:sz w:val="28"/>
          <w:szCs w:val="28"/>
        </w:rPr>
        <w:t>必须符合规定的参评条件对提交材料的企业进行入门审核。</w:t>
      </w:r>
    </w:p>
    <w:p>
      <w:pPr>
        <w:ind w:firstLine="560" w:firstLineChars="200"/>
        <w:rPr>
          <w:rFonts w:ascii="仿宋" w:hAnsi="仿宋" w:eastAsia="仿宋" w:cs="仿宋"/>
          <w:sz w:val="28"/>
          <w:szCs w:val="28"/>
        </w:rPr>
      </w:pPr>
      <w:r>
        <w:rPr>
          <w:rFonts w:hint="default" w:ascii="仿宋" w:hAnsi="仿宋" w:eastAsia="仿宋" w:cs="仿宋"/>
          <w:sz w:val="28"/>
          <w:szCs w:val="28"/>
        </w:rPr>
        <w:t>④</w:t>
      </w:r>
      <w:r>
        <w:rPr>
          <w:rFonts w:ascii="仿宋" w:hAnsi="仿宋" w:eastAsia="仿宋" w:cs="仿宋"/>
          <w:sz w:val="28"/>
          <w:szCs w:val="28"/>
        </w:rPr>
        <w:t>专家评审:</w:t>
      </w:r>
      <w:r>
        <w:rPr>
          <w:rFonts w:hint="eastAsia" w:ascii="仿宋" w:hAnsi="仿宋" w:eastAsia="仿宋" w:cs="仿宋"/>
          <w:sz w:val="28"/>
          <w:szCs w:val="28"/>
        </w:rPr>
        <w:t>由</w:t>
      </w:r>
      <w:r>
        <w:rPr>
          <w:rFonts w:ascii="仿宋" w:hAnsi="仿宋" w:eastAsia="仿宋" w:cs="仿宋"/>
          <w:sz w:val="28"/>
          <w:szCs w:val="28"/>
        </w:rPr>
        <w:t>中国外包网及特约专家组，对入围</w:t>
      </w:r>
      <w:r>
        <w:rPr>
          <w:rFonts w:hint="eastAsia" w:ascii="仿宋" w:hAnsi="仿宋" w:eastAsia="仿宋" w:cs="仿宋"/>
          <w:sz w:val="28"/>
          <w:szCs w:val="28"/>
          <w:lang w:val="en-US" w:eastAsia="zh-CN"/>
        </w:rPr>
        <w:t>企业</w:t>
      </w:r>
      <w:r>
        <w:rPr>
          <w:rFonts w:ascii="仿宋" w:hAnsi="仿宋" w:eastAsia="仿宋" w:cs="仿宋"/>
          <w:sz w:val="28"/>
          <w:szCs w:val="28"/>
        </w:rPr>
        <w:t>进行评估和论证</w:t>
      </w:r>
      <w:r>
        <w:rPr>
          <w:rFonts w:hint="eastAsia" w:ascii="仿宋" w:hAnsi="仿宋" w:eastAsia="仿宋" w:cs="仿宋"/>
          <w:sz w:val="28"/>
          <w:szCs w:val="28"/>
        </w:rPr>
        <w:t>，</w:t>
      </w:r>
      <w:r>
        <w:rPr>
          <w:rFonts w:ascii="仿宋" w:hAnsi="仿宋" w:eastAsia="仿宋" w:cs="仿宋"/>
          <w:sz w:val="28"/>
          <w:szCs w:val="28"/>
        </w:rPr>
        <w:t>得出参评</w:t>
      </w:r>
      <w:r>
        <w:rPr>
          <w:rFonts w:hint="eastAsia" w:ascii="仿宋" w:hAnsi="仿宋" w:eastAsia="仿宋" w:cs="仿宋"/>
          <w:sz w:val="28"/>
          <w:szCs w:val="28"/>
          <w:lang w:val="en-US" w:eastAsia="zh-CN"/>
        </w:rPr>
        <w:t>企业</w:t>
      </w:r>
      <w:r>
        <w:rPr>
          <w:rFonts w:ascii="仿宋" w:hAnsi="仿宋" w:eastAsia="仿宋" w:cs="仿宋"/>
          <w:sz w:val="28"/>
          <w:szCs w:val="28"/>
        </w:rPr>
        <w:t>的综合得分,最终</w:t>
      </w:r>
      <w:r>
        <w:rPr>
          <w:rFonts w:hint="eastAsia" w:ascii="仿宋" w:hAnsi="仿宋" w:eastAsia="仿宋" w:cs="仿宋"/>
          <w:sz w:val="28"/>
          <w:szCs w:val="28"/>
        </w:rPr>
        <w:t>确定</w:t>
      </w:r>
      <w:r>
        <w:rPr>
          <w:rFonts w:ascii="仿宋" w:hAnsi="仿宋" w:eastAsia="仿宋" w:cs="仿宋"/>
          <w:sz w:val="28"/>
          <w:szCs w:val="28"/>
        </w:rPr>
        <w:t>"</w:t>
      </w:r>
      <w:r>
        <w:rPr>
          <w:rFonts w:hint="eastAsia" w:ascii="仿宋" w:hAnsi="仿宋" w:eastAsia="仿宋" w:cs="仿宋"/>
          <w:sz w:val="28"/>
          <w:szCs w:val="28"/>
        </w:rPr>
        <w:t>中国最具影响力服务外包企业五十强（2019-2020）</w:t>
      </w:r>
      <w:r>
        <w:rPr>
          <w:rFonts w:hint="eastAsia" w:ascii="仿宋" w:hAnsi="仿宋" w:eastAsia="仿宋" w:cs="仿宋"/>
          <w:sz w:val="28"/>
          <w:szCs w:val="28"/>
          <w:lang w:val="en-US" w:eastAsia="zh-CN"/>
        </w:rPr>
        <w:t>评选</w:t>
      </w:r>
      <w:r>
        <w:rPr>
          <w:rFonts w:ascii="仿宋" w:hAnsi="仿宋" w:eastAsia="仿宋" w:cs="仿宋"/>
          <w:sz w:val="28"/>
          <w:szCs w:val="28"/>
        </w:rPr>
        <w:t>”入榜</w:t>
      </w:r>
      <w:r>
        <w:rPr>
          <w:rFonts w:hint="eastAsia" w:ascii="仿宋" w:hAnsi="仿宋" w:eastAsia="仿宋" w:cs="仿宋"/>
          <w:sz w:val="28"/>
          <w:szCs w:val="28"/>
        </w:rPr>
        <w:t>名单</w:t>
      </w:r>
      <w:r>
        <w:rPr>
          <w:rFonts w:ascii="仿宋" w:hAnsi="仿宋" w:eastAsia="仿宋" w:cs="仿宋"/>
          <w:sz w:val="28"/>
          <w:szCs w:val="28"/>
        </w:rPr>
        <w:t>。</w:t>
      </w:r>
    </w:p>
    <w:p>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⑤</w:t>
      </w:r>
      <w:r>
        <w:rPr>
          <w:rFonts w:ascii="仿宋" w:hAnsi="仿宋" w:eastAsia="仿宋" w:cs="仿宋"/>
          <w:sz w:val="28"/>
          <w:szCs w:val="28"/>
        </w:rPr>
        <w:t>结果确认:</w:t>
      </w:r>
      <w:r>
        <w:rPr>
          <w:rFonts w:hint="eastAsia" w:ascii="仿宋" w:hAnsi="仿宋" w:eastAsia="仿宋" w:cs="仿宋"/>
          <w:sz w:val="28"/>
          <w:szCs w:val="28"/>
        </w:rPr>
        <w:t>通过</w:t>
      </w:r>
      <w:r>
        <w:rPr>
          <w:rFonts w:ascii="仿宋" w:hAnsi="仿宋" w:eastAsia="仿宋" w:cs="仿宋"/>
          <w:sz w:val="28"/>
          <w:szCs w:val="28"/>
        </w:rPr>
        <w:t>专家组的反复论证权衡，</w:t>
      </w:r>
      <w:r>
        <w:rPr>
          <w:rFonts w:hint="eastAsia" w:ascii="仿宋" w:hAnsi="仿宋" w:eastAsia="仿宋" w:cs="仿宋"/>
          <w:sz w:val="28"/>
          <w:szCs w:val="28"/>
        </w:rPr>
        <w:t>“中国最具影响力服务外包企业五十强（2019-2020）”</w:t>
      </w:r>
      <w:r>
        <w:rPr>
          <w:rFonts w:ascii="仿宋" w:hAnsi="仿宋" w:eastAsia="仿宋" w:cs="仿宋"/>
          <w:sz w:val="28"/>
          <w:szCs w:val="28"/>
        </w:rPr>
        <w:t>的最终榜单确定，等待最终的</w:t>
      </w:r>
      <w:r>
        <w:rPr>
          <w:rFonts w:hint="eastAsia" w:ascii="仿宋" w:hAnsi="仿宋" w:eastAsia="仿宋" w:cs="仿宋"/>
          <w:sz w:val="28"/>
          <w:szCs w:val="28"/>
        </w:rPr>
        <w:t>发</w:t>
      </w:r>
      <w:r>
        <w:rPr>
          <w:rFonts w:ascii="仿宋" w:hAnsi="仿宋" w:eastAsia="仿宋" w:cs="仿宋"/>
          <w:sz w:val="28"/>
          <w:szCs w:val="28"/>
        </w:rPr>
        <w:t>榜时刻!</w:t>
      </w:r>
    </w:p>
    <w:p>
      <w:pPr>
        <w:ind w:firstLine="560" w:firstLineChars="200"/>
        <w:rPr>
          <w:rFonts w:ascii="仿宋" w:hAnsi="仿宋" w:eastAsia="仿宋" w:cs="仿宋"/>
          <w:sz w:val="28"/>
          <w:szCs w:val="28"/>
        </w:rPr>
      </w:pPr>
    </w:p>
    <w:p>
      <w:pPr>
        <w:numPr>
          <w:ilvl w:val="0"/>
          <w:numId w:val="2"/>
        </w:numPr>
        <w:rPr>
          <w:rFonts w:ascii="仿宋" w:hAnsi="仿宋" w:eastAsia="仿宋" w:cs="仿宋"/>
          <w:sz w:val="28"/>
          <w:szCs w:val="28"/>
        </w:rPr>
      </w:pPr>
      <w:r>
        <w:rPr>
          <w:rFonts w:hint="eastAsia" w:ascii="仿宋" w:hAnsi="仿宋" w:eastAsia="仿宋" w:cs="仿宋"/>
          <w:sz w:val="28"/>
          <w:szCs w:val="28"/>
        </w:rPr>
        <w:t>评选体系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E37067" w:sz="8" w:space="0"/>
              <w:left w:val="single" w:color="E37067" w:sz="8" w:space="0"/>
              <w:bottom w:val="single" w:color="auto" w:sz="4" w:space="0"/>
              <w:right w:val="single" w:color="DDDDDD" w:sz="8" w:space="0"/>
            </w:tcBorders>
            <w:shd w:val="clear" w:color="auto" w:fill="E37067"/>
          </w:tcPr>
          <w:p>
            <w:pPr>
              <w:jc w:val="center"/>
              <w:rPr>
                <w:rFonts w:ascii="仿宋" w:hAnsi="仿宋" w:eastAsia="仿宋" w:cs="仿宋"/>
                <w:color w:val="000000"/>
                <w:sz w:val="28"/>
                <w:szCs w:val="28"/>
              </w:rPr>
            </w:pPr>
            <w:r>
              <w:rPr>
                <w:rFonts w:hint="eastAsia" w:ascii="仿宋" w:hAnsi="仿宋" w:eastAsia="仿宋" w:cs="仿宋"/>
                <w:b/>
                <w:bCs/>
                <w:color w:val="FFFFFF" w:themeColor="background1"/>
                <w:sz w:val="28"/>
                <w:szCs w:val="28"/>
                <w14:textFill>
                  <w14:solidFill>
                    <w14:schemeClr w14:val="bg1"/>
                  </w14:solidFill>
                </w14:textFill>
              </w:rPr>
              <w:t>中国最具影响力服务外包企业五十强（2019-2020）</w:t>
            </w:r>
            <w:r>
              <w:rPr>
                <w:rFonts w:hint="default" w:ascii="仿宋" w:hAnsi="仿宋" w:eastAsia="仿宋" w:cs="仿宋"/>
                <w:b/>
                <w:bCs/>
                <w:color w:val="FFFFFF" w:themeColor="background1"/>
                <w:sz w:val="28"/>
                <w:szCs w:val="28"/>
                <w14:textFill>
                  <w14:solidFill>
                    <w14:schemeClr w14:val="bg1"/>
                  </w14:solidFill>
                </w14:textFill>
              </w:rPr>
              <w:t>评选体系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评估维度</w:t>
            </w: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代表性评价指标</w:t>
            </w:r>
          </w:p>
        </w:tc>
      </w:tr>
    </w:tbl>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企业基本概况</w:t>
            </w: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r>
              <w:rPr>
                <w:rFonts w:hint="eastAsia" w:ascii="仿宋" w:hAnsi="仿宋" w:eastAsia="仿宋" w:cs="仿宋"/>
                <w:color w:val="000000"/>
                <w:sz w:val="24"/>
                <w:szCs w:val="24"/>
              </w:rPr>
              <w:t>公司主营业务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公司业务分布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r>
              <w:rPr>
                <w:rFonts w:hint="eastAsia" w:ascii="仿宋" w:hAnsi="仿宋" w:eastAsia="仿宋" w:cs="仿宋"/>
                <w:color w:val="000000"/>
                <w:sz w:val="24"/>
                <w:szCs w:val="24"/>
              </w:rPr>
              <w:t>公司获奖情况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top w:val="single" w:color="auto" w:sz="4" w:space="0"/>
              <w:left w:val="single" w:color="auto" w:sz="4" w:space="0"/>
              <w:right w:val="single" w:color="auto" w:sz="4" w:space="0"/>
            </w:tcBorders>
            <w:shd w:val="clear" w:color="auto" w:fill="FFFFFF"/>
            <w:noWrap w:val="0"/>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lang w:val="en-US" w:eastAsia="zh-CN"/>
              </w:rPr>
              <w:t>企业能力与经验</w:t>
            </w: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外包服务集中的前三大行业及其营收在外包业务整体收入的占比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外包业务最集中的三大技术环节及其收入的比重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vMerge w:val="continue"/>
            <w:tcBorders>
              <w:left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近两年有业务来往的客户总数；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单个服务外包项目的最大合同金额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自主研发团队规模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全球分支机构分布国家数量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bottom w:val="single" w:color="auto" w:sz="4" w:space="0"/>
              <w:right w:val="single" w:color="auto" w:sz="4" w:space="0"/>
            </w:tcBorders>
            <w:shd w:val="clear" w:color="auto" w:fill="FFFFFF"/>
            <w:noWrap w:val="0"/>
            <w:vAlign w:val="top"/>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近两年企业已完成的外包项目合</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同额；</w:t>
            </w:r>
          </w:p>
        </w:tc>
      </w:tr>
    </w:tbl>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企业人力资源能力</w:t>
            </w:r>
          </w:p>
          <w:p>
            <w:pPr>
              <w:jc w:val="left"/>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企业员工总数</w:t>
            </w:r>
            <w:r>
              <w:rPr>
                <w:rFonts w:hint="eastAsia" w:ascii="仿宋" w:hAnsi="仿宋" w:eastAsia="仿宋" w:cs="仿宋"/>
                <w:color w:val="000000"/>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服务外包相关员工总数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服务外包相关员工比重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服务外包相关员工学历结构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服务外包相关员工工作经验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服务外包人员语种及水平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lang w:val="en-US" w:eastAsia="zh-CN"/>
              </w:rPr>
              <w:t>企业财务与信用</w:t>
            </w: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年度总资产大致平均余额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000000"/>
                <w:sz w:val="24"/>
                <w:szCs w:val="24"/>
              </w:rPr>
            </w:pPr>
            <w:r>
              <w:rPr>
                <w:rFonts w:hint="default" w:ascii="仿宋" w:hAnsi="仿宋" w:eastAsia="仿宋" w:cs="仿宋"/>
                <w:color w:val="000000"/>
                <w:sz w:val="24"/>
                <w:szCs w:val="24"/>
                <w:lang w:val="en-US" w:eastAsia="zh-CN"/>
              </w:rPr>
              <w:t>年度年末大致总负债</w:t>
            </w:r>
            <w:r>
              <w:rPr>
                <w:rFonts w:hint="default" w:ascii="仿宋" w:hAnsi="仿宋" w:eastAsia="仿宋" w:cs="仿宋"/>
                <w:color w:val="000000"/>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color w:val="000000"/>
                <w:sz w:val="24"/>
                <w:szCs w:val="24"/>
              </w:rPr>
            </w:pPr>
            <w:r>
              <w:rPr>
                <w:rFonts w:hint="default" w:ascii="仿宋" w:hAnsi="仿宋" w:eastAsia="仿宋" w:cs="仿宋"/>
                <w:color w:val="000000"/>
                <w:sz w:val="24"/>
                <w:szCs w:val="24"/>
                <w:lang w:val="en-US" w:eastAsia="zh-CN"/>
              </w:rPr>
              <w:t>年度主营业务收入</w:t>
            </w:r>
            <w:r>
              <w:rPr>
                <w:rFonts w:hint="default" w:ascii="仿宋" w:hAnsi="仿宋" w:eastAsia="仿宋" w:cs="仿宋"/>
                <w:color w:val="000000"/>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年度服务外包业务收入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近两年获得的政府补助总额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r>
              <w:rPr>
                <w:rFonts w:hint="default" w:ascii="仿宋" w:hAnsi="仿宋" w:eastAsia="仿宋" w:cs="仿宋"/>
                <w:color w:val="000000"/>
                <w:sz w:val="24"/>
                <w:szCs w:val="24"/>
                <w:lang w:val="en-US" w:eastAsia="zh-CN"/>
              </w:rPr>
              <w:t>企业基础设施及技术水平</w:t>
            </w: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固定资产规模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企业所拥有的电脑数量</w:t>
            </w:r>
            <w:r>
              <w:rPr>
                <w:rFonts w:hint="default" w:ascii="仿宋" w:hAnsi="仿宋" w:eastAsia="仿宋" w:cs="仿宋"/>
                <w:color w:val="000000"/>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办公设备总数量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是否具有信息安全管理认证（ISO27001/BS7799）</w:t>
            </w:r>
            <w:r>
              <w:rPr>
                <w:rFonts w:hint="default" w:ascii="仿宋" w:hAnsi="仿宋" w:eastAsia="仿宋" w:cs="仿宋"/>
                <w:color w:val="000000"/>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left w:val="single" w:color="auto" w:sz="4" w:space="0"/>
              <w:right w:val="single" w:color="auto" w:sz="4" w:space="0"/>
            </w:tcBorders>
            <w:shd w:val="clear" w:color="auto" w:fill="FFFFFF"/>
          </w:tcPr>
          <w:p>
            <w:pPr>
              <w:rPr>
                <w:rFonts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移动应用技术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left w:val="single" w:color="auto" w:sz="4" w:space="0"/>
              <w:right w:val="single" w:color="auto" w:sz="4" w:space="0"/>
            </w:tcBorders>
            <w:shd w:val="clear" w:color="auto" w:fill="FFFFFF"/>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企业风险与安全控制力</w:t>
            </w: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企业有关资料存储及灾备应急措施的方案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vMerge w:val="continue"/>
            <w:tcBorders>
              <w:left w:val="single" w:color="auto" w:sz="4" w:space="0"/>
              <w:right w:val="single" w:color="auto" w:sz="4" w:space="0"/>
            </w:tcBorders>
            <w:shd w:val="clear" w:color="auto" w:fill="FFFFFF"/>
          </w:tcPr>
          <w:p>
            <w:pPr>
              <w:rPr>
                <w:rFonts w:hint="eastAsia"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知识产权保护的相关规章制度</w:t>
            </w:r>
            <w:r>
              <w:rPr>
                <w:rFonts w:hint="default" w:ascii="仿宋" w:hAnsi="仿宋" w:eastAsia="仿宋" w:cs="仿宋"/>
                <w:color w:val="000000"/>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61" w:type="dxa"/>
            <w:vMerge w:val="continue"/>
            <w:tcBorders>
              <w:left w:val="single" w:color="auto" w:sz="4" w:space="0"/>
              <w:right w:val="single" w:color="auto" w:sz="4" w:space="0"/>
            </w:tcBorders>
            <w:shd w:val="clear" w:color="auto" w:fill="FFFFFF"/>
          </w:tcPr>
          <w:p>
            <w:pPr>
              <w:rPr>
                <w:rFonts w:hint="eastAsia" w:ascii="仿宋" w:hAnsi="仿宋" w:eastAsia="仿宋" w:cs="仿宋"/>
                <w:color w:val="00000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专有负责信息安全管理的人数</w:t>
            </w:r>
          </w:p>
        </w:tc>
      </w:tr>
    </w:tbl>
    <w:p>
      <w:pPr>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lang w:eastAsia="zh-CN"/>
        </w:rPr>
        <w:t>、</w:t>
      </w:r>
      <w:r>
        <w:rPr>
          <w:rFonts w:ascii="仿宋" w:hAnsi="仿宋" w:eastAsia="仿宋" w:cs="仿宋"/>
          <w:sz w:val="28"/>
          <w:szCs w:val="28"/>
        </w:rPr>
        <w:t>奖项设置</w:t>
      </w:r>
    </w:p>
    <w:p>
      <w:pPr>
        <w:ind w:firstLine="560" w:firstLineChars="200"/>
        <w:rPr>
          <w:rFonts w:ascii="仿宋" w:hAnsi="仿宋" w:eastAsia="仿宋" w:cs="仿宋"/>
          <w:sz w:val="28"/>
          <w:szCs w:val="28"/>
        </w:rPr>
      </w:pPr>
      <w:r>
        <w:rPr>
          <w:rFonts w:ascii="仿宋" w:hAnsi="仿宋" w:eastAsia="仿宋" w:cs="仿宋"/>
          <w:sz w:val="28"/>
          <w:szCs w:val="28"/>
        </w:rPr>
        <w:t>通过综合评估,整体得分总和前</w:t>
      </w:r>
      <w:r>
        <w:rPr>
          <w:rFonts w:hint="eastAsia" w:ascii="仿宋" w:hAnsi="仿宋" w:eastAsia="仿宋" w:cs="仿宋"/>
          <w:sz w:val="28"/>
          <w:szCs w:val="28"/>
          <w:lang w:val="en-US" w:eastAsia="zh-CN"/>
        </w:rPr>
        <w:t>50</w:t>
      </w:r>
      <w:r>
        <w:rPr>
          <w:rFonts w:hint="eastAsia" w:ascii="仿宋" w:hAnsi="仿宋" w:eastAsia="仿宋" w:cs="仿宋"/>
          <w:sz w:val="28"/>
          <w:szCs w:val="28"/>
        </w:rPr>
        <w:t>名</w:t>
      </w:r>
      <w:r>
        <w:rPr>
          <w:rFonts w:ascii="仿宋" w:hAnsi="仿宋" w:eastAsia="仿宋" w:cs="仿宋"/>
          <w:sz w:val="28"/>
          <w:szCs w:val="28"/>
        </w:rPr>
        <w:t>的企业最终进入榜单。</w:t>
      </w:r>
    </w:p>
    <w:p>
      <w:pPr>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lang w:eastAsia="zh-CN"/>
        </w:rPr>
        <w:t>、</w:t>
      </w:r>
      <w:r>
        <w:rPr>
          <w:rFonts w:ascii="仿宋" w:hAnsi="仿宋" w:eastAsia="仿宋" w:cs="仿宋"/>
          <w:sz w:val="28"/>
          <w:szCs w:val="28"/>
        </w:rPr>
        <w:t>参评收益</w:t>
      </w:r>
    </w:p>
    <w:p>
      <w:pPr>
        <w:ind w:firstLine="560" w:firstLineChars="200"/>
        <w:rPr>
          <w:rFonts w:ascii="仿宋" w:hAnsi="仿宋" w:eastAsia="仿宋" w:cs="仿宋"/>
          <w:sz w:val="28"/>
          <w:szCs w:val="28"/>
        </w:rPr>
      </w:pPr>
      <w:r>
        <w:rPr>
          <w:rFonts w:ascii="仿宋" w:hAnsi="仿宋" w:eastAsia="仿宋" w:cs="仿宋"/>
          <w:sz w:val="28"/>
          <w:szCs w:val="28"/>
        </w:rPr>
        <w:t>1.参加评选不收取企业任何费用;</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.入榜企业的LOGO、图片以及简介和案例</w:t>
      </w:r>
      <w:r>
        <w:rPr>
          <w:rFonts w:hint="eastAsia" w:ascii="仿宋" w:hAnsi="仿宋" w:eastAsia="仿宋" w:cs="仿宋"/>
          <w:sz w:val="28"/>
          <w:szCs w:val="28"/>
        </w:rPr>
        <w:t>可以TOPs系列新闻报导的形式通过中国外包网、微信公众号平台、行业媒体等媒体平台同步推广。</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.中国外包网提供“</w:t>
      </w:r>
      <w:r>
        <w:rPr>
          <w:rFonts w:hint="eastAsia" w:ascii="仿宋" w:hAnsi="仿宋" w:eastAsia="仿宋" w:cs="仿宋"/>
          <w:sz w:val="28"/>
          <w:szCs w:val="28"/>
        </w:rPr>
        <w:t>中国最具影响力服务外包企业五十强（2019-2020）</w:t>
      </w:r>
      <w:r>
        <w:rPr>
          <w:rFonts w:ascii="仿宋" w:hAnsi="仿宋" w:eastAsia="仿宋" w:cs="仿宋"/>
          <w:sz w:val="28"/>
          <w:szCs w:val="28"/>
        </w:rPr>
        <w:t>”专用标识，入榜企业可在本公司网站及其他企业宣传资料上使用该标识。</w:t>
      </w:r>
    </w:p>
    <w:p>
      <w:pPr>
        <w:ind w:firstLine="560" w:firstLineChars="200"/>
        <w:rPr>
          <w:rFonts w:ascii="仿宋" w:hAnsi="仿宋" w:eastAsia="仿宋" w:cs="仿宋"/>
          <w:sz w:val="28"/>
          <w:szCs w:val="28"/>
        </w:rPr>
      </w:pPr>
      <w:r>
        <w:rPr>
          <w:rFonts w:ascii="仿宋" w:hAnsi="仿宋" w:eastAsia="仿宋" w:cs="仿宋"/>
          <w:sz w:val="28"/>
          <w:szCs w:val="28"/>
        </w:rPr>
        <w:t>注:入选企业指提供有效参评资料，并最终入选</w:t>
      </w:r>
      <w:r>
        <w:rPr>
          <w:rFonts w:hint="eastAsia" w:ascii="仿宋" w:hAnsi="仿宋" w:eastAsia="仿宋" w:cs="仿宋"/>
          <w:sz w:val="28"/>
          <w:szCs w:val="28"/>
        </w:rPr>
        <w:t>“中国最具影响力服务外包企业五十强（2019-2020）”</w:t>
      </w:r>
      <w:r>
        <w:rPr>
          <w:rFonts w:ascii="仿宋" w:hAnsi="仿宋" w:eastAsia="仿宋" w:cs="仿宋"/>
          <w:sz w:val="28"/>
          <w:szCs w:val="28"/>
        </w:rPr>
        <w:t>的企业。</w:t>
      </w:r>
    </w:p>
    <w:p>
      <w:pPr>
        <w:ind w:firstLine="560" w:firstLineChars="200"/>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lang w:eastAsia="zh-CN"/>
        </w:rPr>
        <w:t>、</w:t>
      </w:r>
      <w:r>
        <w:rPr>
          <w:rFonts w:ascii="仿宋" w:hAnsi="仿宋" w:eastAsia="仿宋" w:cs="仿宋"/>
          <w:sz w:val="28"/>
          <w:szCs w:val="28"/>
        </w:rPr>
        <w:t>评选时间安排</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评选</w:t>
      </w:r>
      <w:r>
        <w:rPr>
          <w:rFonts w:hint="default" w:ascii="仿宋" w:hAnsi="仿宋" w:eastAsia="仿宋" w:cs="仿宋"/>
          <w:sz w:val="28"/>
          <w:szCs w:val="28"/>
          <w:lang w:val="en-US" w:eastAsia="zh-CN"/>
        </w:rPr>
        <w:t>启动日期：2020年3月</w:t>
      </w:r>
      <w:r>
        <w:rPr>
          <w:rFonts w:hint="eastAsia" w:ascii="仿宋" w:hAnsi="仿宋" w:eastAsia="仿宋" w:cs="仿宋"/>
          <w:sz w:val="28"/>
          <w:szCs w:val="28"/>
          <w:lang w:val="en-US" w:eastAsia="zh-CN"/>
        </w:rPr>
        <w:t>16</w:t>
      </w:r>
      <w:r>
        <w:rPr>
          <w:rFonts w:hint="default" w:ascii="仿宋" w:hAnsi="仿宋" w:eastAsia="仿宋" w:cs="仿宋"/>
          <w:sz w:val="28"/>
          <w:szCs w:val="28"/>
          <w:lang w:val="en-US" w:eastAsia="zh-CN"/>
        </w:rPr>
        <w:t>日</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报名</w:t>
      </w:r>
      <w:r>
        <w:rPr>
          <w:rFonts w:hint="default" w:ascii="仿宋" w:hAnsi="仿宋" w:eastAsia="仿宋" w:cs="仿宋"/>
          <w:sz w:val="28"/>
          <w:szCs w:val="28"/>
          <w:lang w:val="en-US" w:eastAsia="zh-CN"/>
        </w:rPr>
        <w:t>截止日期：2020年</w:t>
      </w: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月</w:t>
      </w: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日</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专家评审</w:t>
      </w:r>
      <w:r>
        <w:rPr>
          <w:rFonts w:hint="default" w:ascii="仿宋" w:hAnsi="仿宋" w:eastAsia="仿宋" w:cs="仿宋"/>
          <w:sz w:val="28"/>
          <w:szCs w:val="28"/>
          <w:lang w:val="en-US" w:eastAsia="zh-CN"/>
        </w:rPr>
        <w:t>截至</w:t>
      </w:r>
      <w:r>
        <w:rPr>
          <w:rFonts w:hint="eastAsia" w:ascii="仿宋" w:hAnsi="仿宋" w:eastAsia="仿宋" w:cs="仿宋"/>
          <w:sz w:val="28"/>
          <w:szCs w:val="28"/>
          <w:lang w:val="en-US" w:eastAsia="zh-CN"/>
        </w:rPr>
        <w:t>日期</w:t>
      </w:r>
      <w:r>
        <w:rPr>
          <w:rFonts w:hint="default" w:ascii="仿宋" w:hAnsi="仿宋" w:eastAsia="仿宋" w:cs="仿宋"/>
          <w:sz w:val="28"/>
          <w:szCs w:val="28"/>
          <w:lang w:val="en-US" w:eastAsia="zh-CN"/>
        </w:rPr>
        <w:t>：2020年5月22日</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最终</w:t>
      </w:r>
      <w:r>
        <w:rPr>
          <w:rFonts w:hint="default" w:ascii="仿宋" w:hAnsi="仿宋" w:eastAsia="仿宋" w:cs="仿宋"/>
          <w:sz w:val="28"/>
          <w:szCs w:val="28"/>
          <w:lang w:val="en-US" w:eastAsia="zh-CN"/>
        </w:rPr>
        <w:t>榜单发布</w:t>
      </w:r>
      <w:r>
        <w:rPr>
          <w:rFonts w:hint="eastAsia" w:ascii="仿宋" w:hAnsi="仿宋" w:eastAsia="仿宋" w:cs="仿宋"/>
          <w:sz w:val="28"/>
          <w:szCs w:val="28"/>
          <w:lang w:val="en-US" w:eastAsia="zh-CN"/>
        </w:rPr>
        <w:t>时间</w:t>
      </w:r>
      <w:r>
        <w:rPr>
          <w:rFonts w:hint="default" w:ascii="仿宋" w:hAnsi="仿宋" w:eastAsia="仿宋" w:cs="仿宋"/>
          <w:sz w:val="28"/>
          <w:szCs w:val="28"/>
          <w:lang w:val="en-US" w:eastAsia="zh-CN"/>
        </w:rPr>
        <w:t>：2020年6月</w:t>
      </w:r>
      <w:bookmarkStart w:id="0" w:name="_GoBack"/>
      <w:bookmarkEnd w:id="0"/>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B5F1B"/>
    <w:multiLevelType w:val="singleLevel"/>
    <w:tmpl w:val="A7AB5F1B"/>
    <w:lvl w:ilvl="0" w:tentative="0">
      <w:start w:val="1"/>
      <w:numFmt w:val="decimal"/>
      <w:suff w:val="nothing"/>
      <w:lvlText w:val="%1、"/>
      <w:lvlJc w:val="left"/>
    </w:lvl>
  </w:abstractNum>
  <w:abstractNum w:abstractNumId="1">
    <w:nsid w:val="4AF1B397"/>
    <w:multiLevelType w:val="singleLevel"/>
    <w:tmpl w:val="4AF1B39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71FD2"/>
    <w:rsid w:val="00084B8E"/>
    <w:rsid w:val="000D10ED"/>
    <w:rsid w:val="000E1557"/>
    <w:rsid w:val="001311AB"/>
    <w:rsid w:val="00190702"/>
    <w:rsid w:val="00225EFF"/>
    <w:rsid w:val="003416BE"/>
    <w:rsid w:val="0050202B"/>
    <w:rsid w:val="006F47E2"/>
    <w:rsid w:val="007A3B4A"/>
    <w:rsid w:val="008052CC"/>
    <w:rsid w:val="00821FE4"/>
    <w:rsid w:val="008712B5"/>
    <w:rsid w:val="00A25956"/>
    <w:rsid w:val="00AE1C3D"/>
    <w:rsid w:val="00C97F7C"/>
    <w:rsid w:val="00CE6DA1"/>
    <w:rsid w:val="00DC4B08"/>
    <w:rsid w:val="00E24B7D"/>
    <w:rsid w:val="00E63096"/>
    <w:rsid w:val="00E867C8"/>
    <w:rsid w:val="00EA4851"/>
    <w:rsid w:val="00EA55DB"/>
    <w:rsid w:val="00F24158"/>
    <w:rsid w:val="00F57093"/>
    <w:rsid w:val="00F727C4"/>
    <w:rsid w:val="00F8345F"/>
    <w:rsid w:val="00F968F9"/>
    <w:rsid w:val="058378DA"/>
    <w:rsid w:val="058C078D"/>
    <w:rsid w:val="06175819"/>
    <w:rsid w:val="062F7C4A"/>
    <w:rsid w:val="08371FD2"/>
    <w:rsid w:val="093B006B"/>
    <w:rsid w:val="0A1D6DCA"/>
    <w:rsid w:val="0B120EB4"/>
    <w:rsid w:val="0B7A4BB5"/>
    <w:rsid w:val="0C305A66"/>
    <w:rsid w:val="0CA86ECB"/>
    <w:rsid w:val="0D3B54B5"/>
    <w:rsid w:val="0FF41BC4"/>
    <w:rsid w:val="100330DD"/>
    <w:rsid w:val="127F3670"/>
    <w:rsid w:val="131A6C27"/>
    <w:rsid w:val="1346159C"/>
    <w:rsid w:val="13783AE7"/>
    <w:rsid w:val="13993079"/>
    <w:rsid w:val="13F9766A"/>
    <w:rsid w:val="1460276B"/>
    <w:rsid w:val="154A4463"/>
    <w:rsid w:val="172F1F61"/>
    <w:rsid w:val="176E7B51"/>
    <w:rsid w:val="17F52831"/>
    <w:rsid w:val="19C11953"/>
    <w:rsid w:val="1A186C1F"/>
    <w:rsid w:val="1AD37F05"/>
    <w:rsid w:val="1AD725A0"/>
    <w:rsid w:val="1B7E0F6A"/>
    <w:rsid w:val="1CED6EED"/>
    <w:rsid w:val="1D036F55"/>
    <w:rsid w:val="1D793F69"/>
    <w:rsid w:val="1DCB7CB0"/>
    <w:rsid w:val="1DD1506A"/>
    <w:rsid w:val="1DD611B6"/>
    <w:rsid w:val="1E7979D0"/>
    <w:rsid w:val="1E9C2231"/>
    <w:rsid w:val="1F444983"/>
    <w:rsid w:val="1FD65A2E"/>
    <w:rsid w:val="20D2628B"/>
    <w:rsid w:val="22023008"/>
    <w:rsid w:val="225401AB"/>
    <w:rsid w:val="230602B4"/>
    <w:rsid w:val="231513DF"/>
    <w:rsid w:val="23866FFD"/>
    <w:rsid w:val="247F18FE"/>
    <w:rsid w:val="249E266E"/>
    <w:rsid w:val="266979A1"/>
    <w:rsid w:val="26AF1593"/>
    <w:rsid w:val="27104A42"/>
    <w:rsid w:val="279F0B5F"/>
    <w:rsid w:val="285B58EF"/>
    <w:rsid w:val="28652970"/>
    <w:rsid w:val="288C55EA"/>
    <w:rsid w:val="28FD3CFC"/>
    <w:rsid w:val="290D487F"/>
    <w:rsid w:val="29271232"/>
    <w:rsid w:val="29824B94"/>
    <w:rsid w:val="298453B9"/>
    <w:rsid w:val="29A271BD"/>
    <w:rsid w:val="2AA22F04"/>
    <w:rsid w:val="2AA47C12"/>
    <w:rsid w:val="2B6B1EE8"/>
    <w:rsid w:val="2BEE7253"/>
    <w:rsid w:val="2C3D47E9"/>
    <w:rsid w:val="2C587E35"/>
    <w:rsid w:val="2CF531C3"/>
    <w:rsid w:val="2D247ECF"/>
    <w:rsid w:val="2DAA6EAF"/>
    <w:rsid w:val="2E280932"/>
    <w:rsid w:val="2EA73D7E"/>
    <w:rsid w:val="30BF4027"/>
    <w:rsid w:val="32FF6ACC"/>
    <w:rsid w:val="33536FD6"/>
    <w:rsid w:val="349507CE"/>
    <w:rsid w:val="35334F56"/>
    <w:rsid w:val="37270971"/>
    <w:rsid w:val="379F1858"/>
    <w:rsid w:val="385C6117"/>
    <w:rsid w:val="38843793"/>
    <w:rsid w:val="38AF2698"/>
    <w:rsid w:val="394D1A03"/>
    <w:rsid w:val="398E3861"/>
    <w:rsid w:val="39D03712"/>
    <w:rsid w:val="39E33255"/>
    <w:rsid w:val="3A7A2EA0"/>
    <w:rsid w:val="3B05064D"/>
    <w:rsid w:val="3BF91ECC"/>
    <w:rsid w:val="3D640F5B"/>
    <w:rsid w:val="3E2D6EF4"/>
    <w:rsid w:val="3EE92233"/>
    <w:rsid w:val="3FDF7975"/>
    <w:rsid w:val="404B3DE7"/>
    <w:rsid w:val="42633D1B"/>
    <w:rsid w:val="427801B0"/>
    <w:rsid w:val="42800B8F"/>
    <w:rsid w:val="447D64DA"/>
    <w:rsid w:val="44A50F78"/>
    <w:rsid w:val="458216DC"/>
    <w:rsid w:val="459564A2"/>
    <w:rsid w:val="45FE7DAB"/>
    <w:rsid w:val="4697508A"/>
    <w:rsid w:val="46DB0C88"/>
    <w:rsid w:val="48664AB3"/>
    <w:rsid w:val="490078C9"/>
    <w:rsid w:val="4A516268"/>
    <w:rsid w:val="4BFB7D6A"/>
    <w:rsid w:val="4C1178C9"/>
    <w:rsid w:val="4C9E6F49"/>
    <w:rsid w:val="4D34600E"/>
    <w:rsid w:val="4E6C7574"/>
    <w:rsid w:val="4F1E733B"/>
    <w:rsid w:val="4F4F73D4"/>
    <w:rsid w:val="4F805F41"/>
    <w:rsid w:val="4F9C6064"/>
    <w:rsid w:val="5009187D"/>
    <w:rsid w:val="505B20AA"/>
    <w:rsid w:val="51ED6DAA"/>
    <w:rsid w:val="51FD6C66"/>
    <w:rsid w:val="52AD61F0"/>
    <w:rsid w:val="53D9375C"/>
    <w:rsid w:val="547A2848"/>
    <w:rsid w:val="5502327E"/>
    <w:rsid w:val="56D43208"/>
    <w:rsid w:val="56EB40FA"/>
    <w:rsid w:val="579E69E4"/>
    <w:rsid w:val="57C104CE"/>
    <w:rsid w:val="587B20A5"/>
    <w:rsid w:val="593172A5"/>
    <w:rsid w:val="59854FD2"/>
    <w:rsid w:val="5A306DF7"/>
    <w:rsid w:val="5A532FC7"/>
    <w:rsid w:val="5B014DA0"/>
    <w:rsid w:val="5B55495C"/>
    <w:rsid w:val="5C142A3C"/>
    <w:rsid w:val="5D6BBB7B"/>
    <w:rsid w:val="5DB941AF"/>
    <w:rsid w:val="5DE169C0"/>
    <w:rsid w:val="5FA1072B"/>
    <w:rsid w:val="5FD50D39"/>
    <w:rsid w:val="5FF9482E"/>
    <w:rsid w:val="609D2EDC"/>
    <w:rsid w:val="60C30C2C"/>
    <w:rsid w:val="60E21EE1"/>
    <w:rsid w:val="61257B72"/>
    <w:rsid w:val="61895EA3"/>
    <w:rsid w:val="61D91F2E"/>
    <w:rsid w:val="61F964C5"/>
    <w:rsid w:val="625F4E61"/>
    <w:rsid w:val="631453EE"/>
    <w:rsid w:val="6399642E"/>
    <w:rsid w:val="645B3C4F"/>
    <w:rsid w:val="64A871B7"/>
    <w:rsid w:val="653820D7"/>
    <w:rsid w:val="658461B0"/>
    <w:rsid w:val="66D01CFC"/>
    <w:rsid w:val="67013A44"/>
    <w:rsid w:val="679D215B"/>
    <w:rsid w:val="67EC3814"/>
    <w:rsid w:val="68CA3FC2"/>
    <w:rsid w:val="690C0001"/>
    <w:rsid w:val="69586E71"/>
    <w:rsid w:val="6A4F629B"/>
    <w:rsid w:val="6B7A4861"/>
    <w:rsid w:val="6BBD74B4"/>
    <w:rsid w:val="6BCF3BD8"/>
    <w:rsid w:val="6CD76FB2"/>
    <w:rsid w:val="6CDB1569"/>
    <w:rsid w:val="6D420364"/>
    <w:rsid w:val="6F411ED5"/>
    <w:rsid w:val="6F9E2C69"/>
    <w:rsid w:val="6FB9416D"/>
    <w:rsid w:val="70AA6491"/>
    <w:rsid w:val="70E71AEF"/>
    <w:rsid w:val="71232BCE"/>
    <w:rsid w:val="7140724A"/>
    <w:rsid w:val="717667DB"/>
    <w:rsid w:val="71EB04AB"/>
    <w:rsid w:val="724D47B5"/>
    <w:rsid w:val="72BB356C"/>
    <w:rsid w:val="7445069E"/>
    <w:rsid w:val="751970D7"/>
    <w:rsid w:val="75463DBD"/>
    <w:rsid w:val="754975D1"/>
    <w:rsid w:val="75505D1D"/>
    <w:rsid w:val="77EF6BF2"/>
    <w:rsid w:val="783716A6"/>
    <w:rsid w:val="78D16063"/>
    <w:rsid w:val="79381935"/>
    <w:rsid w:val="7B4917C1"/>
    <w:rsid w:val="7C0B6326"/>
    <w:rsid w:val="7C34470D"/>
    <w:rsid w:val="7D9A2F81"/>
    <w:rsid w:val="7E444A59"/>
    <w:rsid w:val="7EB03D5C"/>
    <w:rsid w:val="7ECB3584"/>
    <w:rsid w:val="7FDD76F8"/>
    <w:rsid w:val="7FFA20D0"/>
    <w:rsid w:val="FBBEB5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qFormat/>
    <w:uiPriority w:val="0"/>
    <w:rPr>
      <w:rFonts w:asciiTheme="minorHAnsi" w:hAnsiTheme="minorHAnsi" w:eastAsiaTheme="minorEastAsia" w:cstheme="minorBidi"/>
      <w:kern w:val="2"/>
      <w:sz w:val="21"/>
      <w:szCs w:val="24"/>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352</Words>
  <Characters>2010</Characters>
  <Lines>16</Lines>
  <Paragraphs>4</Paragraphs>
  <TotalTime>14</TotalTime>
  <ScaleCrop>false</ScaleCrop>
  <LinksUpToDate>false</LinksUpToDate>
  <CharactersWithSpaces>2358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2020-02-28T10:07:00Z</dcterms:created>
  <dc:creator>Ghost town dreams</dc:creator>
  <cp:lastModifiedBy>PC</cp:lastModifiedBy>
  <dcterms:modified xsi:type="dcterms:W3CDTF">2020-03-12T01:53:25Z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